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2-259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86MS0057-01-2025-000547-04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03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</w:t>
      </w:r>
      <w:r>
        <w:rPr>
          <w:rFonts w:ascii="Times New Roman" w:eastAsia="Times New Roman" w:hAnsi="Times New Roman" w:cs="Times New Roman"/>
          <w:sz w:val="26"/>
          <w:szCs w:val="26"/>
        </w:rPr>
        <w:t>граниченной ответственностью МФК «Лайм-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МФК «Лайм-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МФК «Лайм-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1905238139 от 30.04.2024 за период с 30.04.2024 по 13.01.2025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</w:t>
      </w:r>
      <w:r>
        <w:rPr>
          <w:rFonts w:ascii="Times New Roman" w:eastAsia="Times New Roman" w:hAnsi="Times New Roman" w:cs="Times New Roman"/>
          <w:sz w:val="26"/>
          <w:szCs w:val="26"/>
        </w:rPr>
        <w:t>мме 42 550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почтовых расходов в сумме 80 рублей 40 копеек, а всего взыскать 46 630 (сорок шесть тысяч шестьсот тридцать) рублей 4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2-259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UserDefinedgrp-19rplc-16">
    <w:name w:val="cat-UserDefined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